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D309D" w14:textId="65525F80" w:rsidR="004D3CA2" w:rsidRPr="008D5EAD" w:rsidRDefault="005D2593" w:rsidP="008D5EAD">
      <w:pPr>
        <w:rPr>
          <w:rFonts w:ascii="Gill Sans MT" w:eastAsia="Gill Sans MT" w:hAnsi="Gill Sans MT" w:cs="Gill Sans MT"/>
          <w:color w:val="BA0C2F" w:themeColor="background2"/>
          <w:szCs w:val="22"/>
        </w:rPr>
      </w:pPr>
      <w:bookmarkStart w:id="0" w:name="_GoBack"/>
      <w:bookmarkEnd w:id="0"/>
      <w:r>
        <w:rPr>
          <w:rFonts w:ascii="Gill Sans MT" w:eastAsia="Gill Sans MT" w:hAnsi="Gill Sans MT" w:cs="Gill Sans MT"/>
          <w:i/>
          <w:color w:val="BA0C2F" w:themeColor="background2"/>
          <w:sz w:val="20"/>
          <w:szCs w:val="22"/>
        </w:rPr>
        <w:t xml:space="preserve">Note: </w:t>
      </w:r>
      <w:r w:rsidR="008D5EAD" w:rsidRPr="0047640B">
        <w:rPr>
          <w:rFonts w:ascii="Gill Sans MT" w:eastAsia="Gill Sans MT" w:hAnsi="Gill Sans MT" w:cs="Gill Sans MT"/>
          <w:i/>
          <w:color w:val="BA0C2F" w:themeColor="background2"/>
          <w:sz w:val="20"/>
          <w:szCs w:val="22"/>
        </w:rPr>
        <w:t xml:space="preserve">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8D5EAD" w:rsidRPr="0047640B">
          <w:rPr>
            <w:rFonts w:ascii="Gill Sans MT" w:eastAsia="Gill Sans MT" w:hAnsi="Gill Sans MT" w:cs="Gill Sans MT"/>
            <w:i/>
            <w:color w:val="BA0C2F" w:themeColor="background2"/>
            <w:sz w:val="20"/>
            <w:szCs w:val="22"/>
          </w:rPr>
          <w:t>acceleratorbehaviors.usaid.gov</w:t>
        </w:r>
      </w:hyperlink>
      <w:r w:rsidR="008D5EAD"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8D5EAD"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4D3CA2" w:rsidRPr="008D5EAD" w14:paraId="1D20F612" w14:textId="77777777" w:rsidTr="008D5EAD">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5355C986" w14:textId="5B7B3272" w:rsidR="004D3CA2" w:rsidRPr="008D5EAD" w:rsidRDefault="004D3CA2" w:rsidP="008D5EAD">
            <w:pPr>
              <w:keepNext/>
              <w:spacing w:after="0"/>
              <w:jc w:val="center"/>
              <w:outlineLvl w:val="1"/>
              <w:rPr>
                <w:rFonts w:ascii="Gill Sans MT" w:hAnsi="Gill Sans MT" w:cs="Arial"/>
                <w:b/>
                <w:bCs/>
                <w:color w:val="FFFFFF" w:themeColor="background1"/>
              </w:rPr>
            </w:pPr>
            <w:r w:rsidRPr="008D5EAD">
              <w:rPr>
                <w:rFonts w:ascii="Gill Sans MT" w:hAnsi="Gill Sans MT"/>
              </w:rPr>
              <w:br w:type="page"/>
            </w:r>
            <w:r w:rsidR="61468215" w:rsidRPr="008D5EAD">
              <w:rPr>
                <w:rFonts w:ascii="Gill Sans MT" w:hAnsi="Gill Sans MT"/>
                <w:b/>
                <w:bCs/>
                <w:sz w:val="28"/>
                <w:szCs w:val="28"/>
              </w:rPr>
              <w:t>USAID Performance Indicator Reference Sheet</w:t>
            </w:r>
          </w:p>
        </w:tc>
      </w:tr>
      <w:tr w:rsidR="004D3CA2" w:rsidRPr="008D5EAD" w14:paraId="36B23BFA" w14:textId="77777777" w:rsidTr="03A82396">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8D38C18" w14:textId="4B33013E" w:rsidR="004D3CA2" w:rsidRPr="008D5EAD" w:rsidRDefault="004D3CA2"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 xml:space="preserve">Name of Indicator: </w:t>
            </w:r>
            <w:r w:rsidRPr="008D5EAD">
              <w:rPr>
                <w:rFonts w:ascii="Gill Sans MT" w:hAnsi="Gill Sans MT" w:cs="Arial"/>
              </w:rPr>
              <w:t>Treatment of diarrhea: Oral rehydration solution (ORS)</w:t>
            </w:r>
          </w:p>
        </w:tc>
      </w:tr>
      <w:tr w:rsidR="004D3CA2" w:rsidRPr="008D5EAD" w14:paraId="7F4E3943" w14:textId="77777777" w:rsidTr="03A82396">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EB3B5B1" w14:textId="44D9853A" w:rsidR="004D3CA2" w:rsidRPr="008D5EAD" w:rsidRDefault="004D3CA2" w:rsidP="006A77BE">
            <w:pPr>
              <w:autoSpaceDE w:val="0"/>
              <w:autoSpaceDN w:val="0"/>
              <w:adjustRightInd w:val="0"/>
              <w:spacing w:after="0"/>
              <w:rPr>
                <w:rFonts w:ascii="Gill Sans MT" w:eastAsia="Calibri" w:hAnsi="Gill Sans MT" w:cs="Arial"/>
                <w:color w:val="000000" w:themeColor="text1"/>
              </w:rPr>
            </w:pPr>
            <w:r w:rsidRPr="008D5EAD">
              <w:rPr>
                <w:rFonts w:ascii="Gill Sans MT" w:eastAsia="Calibri" w:hAnsi="Gill Sans MT" w:cs="Arial"/>
                <w:b/>
                <w:bCs/>
                <w:color w:val="000000"/>
              </w:rPr>
              <w:t>Name of Result Measured (DO, IR, sub-IR, Project Purpose, Project Outcome, Project Output, etc.):</w:t>
            </w:r>
            <w:r w:rsidR="006A77BE" w:rsidRPr="008D5EAD">
              <w:rPr>
                <w:rFonts w:ascii="Gill Sans MT" w:eastAsia="Gill Sans MT" w:hAnsi="Gill Sans MT" w:cs="Gill Sans MT"/>
                <w:szCs w:val="22"/>
              </w:rPr>
              <w:t xml:space="preserve"> </w:t>
            </w:r>
            <w:r w:rsidR="03A82396" w:rsidRPr="008D5EAD">
              <w:rPr>
                <w:rFonts w:ascii="Gill Sans MT" w:eastAsia="Gill Sans MT" w:hAnsi="Gill Sans MT" w:cs="Gill Sans MT"/>
                <w:szCs w:val="22"/>
              </w:rPr>
              <w:t>Caregivers provide appropriate treatment for children with diarrhea at onset of symptoms</w:t>
            </w:r>
            <w:r w:rsidR="03A82396" w:rsidRPr="008D5EAD">
              <w:rPr>
                <w:rFonts w:ascii="Gill Sans MT" w:eastAsia="Calibri" w:hAnsi="Gill Sans MT" w:cs="Arial"/>
                <w:color w:val="000000" w:themeColor="text1"/>
              </w:rPr>
              <w:t xml:space="preserve"> </w:t>
            </w:r>
          </w:p>
        </w:tc>
      </w:tr>
      <w:tr w:rsidR="004D3CA2" w:rsidRPr="008D5EAD" w14:paraId="718A2C6D" w14:textId="77777777" w:rsidTr="03A82396">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6751ED2" w14:textId="56AF6837" w:rsidR="006A77BE" w:rsidRDefault="61468215" w:rsidP="006A77BE">
            <w:pPr>
              <w:autoSpaceDE w:val="0"/>
              <w:autoSpaceDN w:val="0"/>
              <w:adjustRightInd w:val="0"/>
              <w:spacing w:after="0"/>
              <w:rPr>
                <w:rFonts w:ascii="Gill Sans MT" w:eastAsia="Calibri" w:hAnsi="Gill Sans MT" w:cs="Arial"/>
                <w:b/>
                <w:bCs/>
                <w:color w:val="000000" w:themeColor="text1"/>
              </w:rPr>
            </w:pPr>
            <w:r w:rsidRPr="008D5EAD">
              <w:rPr>
                <w:rFonts w:ascii="Gill Sans MT" w:eastAsia="Calibri" w:hAnsi="Gill Sans MT" w:cs="Arial"/>
                <w:b/>
                <w:bCs/>
                <w:color w:val="000000" w:themeColor="text1"/>
              </w:rPr>
              <w:t>Is this a Performance Plan and Report Indicator?</w:t>
            </w:r>
            <w:r w:rsidR="006A77BE">
              <w:rPr>
                <w:rFonts w:ascii="Gill Sans MT" w:eastAsia="Calibri" w:hAnsi="Gill Sans MT" w:cs="Arial"/>
                <w:b/>
                <w:bCs/>
                <w:color w:val="000000" w:themeColor="text1"/>
              </w:rPr>
              <w:t xml:space="preserve">  </w:t>
            </w:r>
            <w:r w:rsidRPr="008D5EAD">
              <w:rPr>
                <w:rFonts w:ascii="Gill Sans MT" w:eastAsia="Calibri" w:hAnsi="Gill Sans MT" w:cs="Arial"/>
                <w:color w:val="000000" w:themeColor="text1"/>
              </w:rPr>
              <w:t xml:space="preserve"> No </w:t>
            </w:r>
            <w:sdt>
              <w:sdtPr>
                <w:rPr>
                  <w:rFonts w:ascii="Gill Sans MT" w:eastAsia="Calibri" w:hAnsi="Gill Sans MT" w:cs="Arial"/>
                  <w:color w:val="000000" w:themeColor="text1"/>
                </w:rPr>
                <w:id w:val="2039538314"/>
                <w14:checkbox>
                  <w14:checked w14:val="1"/>
                  <w14:checkedState w14:val="2612" w14:font="MS Gothic"/>
                  <w14:uncheckedState w14:val="2610" w14:font="MS Gothic"/>
                </w14:checkbox>
              </w:sdtPr>
              <w:sdtEndPr/>
              <w:sdtContent>
                <w:r w:rsidR="006A77BE">
                  <w:rPr>
                    <w:rFonts w:ascii="MS Gothic" w:eastAsia="MS Gothic" w:hAnsi="MS Gothic" w:cs="Arial" w:hint="eastAsia"/>
                    <w:color w:val="000000" w:themeColor="text1"/>
                  </w:rPr>
                  <w:t>☒</w:t>
                </w:r>
              </w:sdtContent>
            </w:sdt>
            <w:r w:rsidR="006A77BE">
              <w:rPr>
                <w:rFonts w:ascii="Gill Sans MT" w:eastAsia="Calibri" w:hAnsi="Gill Sans MT" w:cs="Arial"/>
                <w:color w:val="000000" w:themeColor="text1"/>
              </w:rPr>
              <w:t xml:space="preserve"> </w:t>
            </w:r>
            <w:r w:rsidRPr="008D5EAD">
              <w:rPr>
                <w:rFonts w:ascii="Gill Sans MT" w:eastAsia="Calibri" w:hAnsi="Gill Sans MT" w:cs="Arial"/>
                <w:color w:val="000000" w:themeColor="text1"/>
              </w:rPr>
              <w:t>Yes</w:t>
            </w:r>
            <w:r w:rsidR="006A77BE">
              <w:rPr>
                <w:rFonts w:ascii="Gill Sans MT" w:eastAsia="Calibri" w:hAnsi="Gill Sans MT" w:cs="Arial"/>
                <w:color w:val="000000" w:themeColor="text1"/>
              </w:rPr>
              <w:t xml:space="preserve"> </w:t>
            </w:r>
            <w:sdt>
              <w:sdtPr>
                <w:rPr>
                  <w:rFonts w:ascii="Gill Sans MT" w:eastAsia="Calibri" w:hAnsi="Gill Sans MT" w:cs="Arial"/>
                  <w:color w:val="000000" w:themeColor="text1"/>
                </w:rPr>
                <w:id w:val="-779878679"/>
                <w14:checkbox>
                  <w14:checked w14:val="0"/>
                  <w14:checkedState w14:val="2612" w14:font="MS Gothic"/>
                  <w14:uncheckedState w14:val="2610" w14:font="MS Gothic"/>
                </w14:checkbox>
              </w:sdtPr>
              <w:sdtEndPr/>
              <w:sdtContent>
                <w:r w:rsidR="006A77BE">
                  <w:rPr>
                    <w:rFonts w:ascii="MS Gothic" w:eastAsia="MS Gothic" w:hAnsi="MS Gothic" w:cs="Arial" w:hint="eastAsia"/>
                    <w:color w:val="000000" w:themeColor="text1"/>
                  </w:rPr>
                  <w:t>☐</w:t>
                </w:r>
              </w:sdtContent>
            </w:sdt>
            <w:r w:rsidRPr="008D5EAD">
              <w:rPr>
                <w:rFonts w:ascii="Gill Sans MT" w:eastAsia="Calibri" w:hAnsi="Gill Sans MT" w:cs="Arial"/>
                <w:color w:val="000000" w:themeColor="text1"/>
              </w:rPr>
              <w:t xml:space="preserve"> for Reporting Year(s)______</w:t>
            </w:r>
          </w:p>
          <w:p w14:paraId="1B1436E2" w14:textId="5D2458F2" w:rsidR="004D3CA2" w:rsidRPr="008D5EAD" w:rsidRDefault="006A77BE" w:rsidP="006A77BE">
            <w:pPr>
              <w:autoSpaceDE w:val="0"/>
              <w:autoSpaceDN w:val="0"/>
              <w:adjustRightInd w:val="0"/>
              <w:spacing w:after="0"/>
              <w:rPr>
                <w:rFonts w:ascii="Gill Sans MT" w:eastAsia="Calibri" w:hAnsi="Gill Sans MT" w:cs="Arial"/>
                <w:b/>
                <w:bCs/>
                <w:color w:val="000000" w:themeColor="text1"/>
              </w:rPr>
            </w:pPr>
            <w:r w:rsidRPr="008D5EAD">
              <w:rPr>
                <w:rFonts w:ascii="Gill Sans MT" w:eastAsia="Calibri" w:hAnsi="Gill Sans MT" w:cs="Arial"/>
                <w:b/>
                <w:bCs/>
                <w:color w:val="000000" w:themeColor="text1"/>
              </w:rPr>
              <w:t xml:space="preserve"> </w:t>
            </w:r>
            <w:r w:rsidR="61468215" w:rsidRPr="008D5EAD">
              <w:rPr>
                <w:rFonts w:ascii="Gill Sans MT" w:eastAsia="Calibri" w:hAnsi="Gill Sans MT" w:cs="Arial"/>
                <w:b/>
                <w:bCs/>
                <w:color w:val="000000" w:themeColor="text1"/>
              </w:rPr>
              <w:t xml:space="preserve">If yes, link to foreign assistance framework: </w:t>
            </w:r>
          </w:p>
        </w:tc>
      </w:tr>
      <w:tr w:rsidR="004D3CA2" w:rsidRPr="008D5EAD" w14:paraId="4C52CCAB" w14:textId="77777777" w:rsidTr="008D5EAD">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CD757DE" w14:textId="05FF0431" w:rsidR="004D3CA2" w:rsidRPr="008D5EAD" w:rsidRDefault="61468215" w:rsidP="008D5EAD">
            <w:pPr>
              <w:overflowPunct w:val="0"/>
              <w:autoSpaceDE w:val="0"/>
              <w:autoSpaceDN w:val="0"/>
              <w:adjustRightInd w:val="0"/>
              <w:spacing w:after="0"/>
              <w:jc w:val="center"/>
              <w:rPr>
                <w:rFonts w:ascii="Gill Sans MT" w:hAnsi="Gill Sans MT" w:cs="Arial"/>
                <w:b/>
                <w:bCs/>
              </w:rPr>
            </w:pPr>
            <w:r w:rsidRPr="008D5EAD">
              <w:rPr>
                <w:rFonts w:ascii="Gill Sans MT" w:hAnsi="Gill Sans MT" w:cs="Arial"/>
                <w:b/>
                <w:bCs/>
              </w:rPr>
              <w:t>DESCRIPTION</w:t>
            </w:r>
          </w:p>
        </w:tc>
      </w:tr>
      <w:tr w:rsidR="004D3CA2" w:rsidRPr="008D5EAD" w14:paraId="3FED8387"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64768F8" w14:textId="6186AC7D" w:rsidR="005F430C" w:rsidRPr="008D5EAD" w:rsidRDefault="61468215" w:rsidP="008D5EAD">
            <w:pPr>
              <w:pStyle w:val="ListParagraph"/>
              <w:autoSpaceDE w:val="0"/>
              <w:autoSpaceDN w:val="0"/>
              <w:adjustRightInd w:val="0"/>
              <w:spacing w:after="0"/>
              <w:ind w:left="0"/>
              <w:rPr>
                <w:rFonts w:ascii="Gill Sans MT" w:hAnsi="Gill Sans MT" w:cs="Arial"/>
              </w:rPr>
            </w:pPr>
            <w:r w:rsidRPr="008D5EAD">
              <w:rPr>
                <w:rFonts w:ascii="Gill Sans MT" w:hAnsi="Gill Sans MT" w:cs="Arial"/>
                <w:b/>
                <w:bCs/>
              </w:rPr>
              <w:t>Precise Definition(s):</w:t>
            </w:r>
            <w:r w:rsidRPr="008D5EAD">
              <w:rPr>
                <w:rFonts w:ascii="Gill Sans MT" w:hAnsi="Gill Sans MT"/>
              </w:rPr>
              <w:t xml:space="preserve"> </w:t>
            </w:r>
            <w:r w:rsidRPr="008D5EAD">
              <w:rPr>
                <w:rFonts w:ascii="Gill Sans MT" w:hAnsi="Gill Sans MT" w:cs="Arial"/>
              </w:rPr>
              <w:t>Percentage of children born in the five years preceding the survey with diarrhea in the two weeks preceding the survey who received oral rehydration solution (ORS), that is either fluid from an ORS packet or a pre-packaged ORS fluid</w:t>
            </w:r>
          </w:p>
          <w:p w14:paraId="0694331F" w14:textId="7E79DB77" w:rsidR="005830C5" w:rsidRPr="008D5EAD" w:rsidRDefault="005830C5" w:rsidP="008D5EAD">
            <w:pPr>
              <w:pStyle w:val="ListParagraph"/>
              <w:autoSpaceDE w:val="0"/>
              <w:autoSpaceDN w:val="0"/>
              <w:adjustRightInd w:val="0"/>
              <w:spacing w:after="0"/>
              <w:ind w:left="0"/>
              <w:rPr>
                <w:rFonts w:ascii="Gill Sans MT" w:hAnsi="Gill Sans MT" w:cs="Arial"/>
                <w:szCs w:val="22"/>
              </w:rPr>
            </w:pPr>
          </w:p>
          <w:p w14:paraId="23E54EB5" w14:textId="7F2DC402" w:rsidR="005830C5" w:rsidRPr="008D5EAD" w:rsidRDefault="61468215" w:rsidP="008D5EAD">
            <w:pPr>
              <w:pStyle w:val="ListParagraph"/>
              <w:autoSpaceDE w:val="0"/>
              <w:autoSpaceDN w:val="0"/>
              <w:adjustRightInd w:val="0"/>
              <w:spacing w:after="0"/>
              <w:ind w:left="0"/>
              <w:rPr>
                <w:rFonts w:ascii="Gill Sans MT" w:hAnsi="Gill Sans MT" w:cs="Arial"/>
              </w:rPr>
            </w:pPr>
            <w:r w:rsidRPr="008D5EAD">
              <w:rPr>
                <w:rFonts w:ascii="Gill Sans MT" w:hAnsi="Gill Sans MT" w:cs="Arial"/>
              </w:rPr>
              <w:t>Calculated:</w:t>
            </w:r>
          </w:p>
          <w:p w14:paraId="606DFFA0" w14:textId="7FD11270" w:rsidR="00211755" w:rsidRPr="008D5EAD" w:rsidRDefault="61468215" w:rsidP="008D5EAD">
            <w:pPr>
              <w:pStyle w:val="ListParagraph"/>
              <w:numPr>
                <w:ilvl w:val="0"/>
                <w:numId w:val="3"/>
              </w:numPr>
              <w:autoSpaceDE w:val="0"/>
              <w:autoSpaceDN w:val="0"/>
              <w:adjustRightInd w:val="0"/>
              <w:spacing w:after="0"/>
              <w:rPr>
                <w:rFonts w:ascii="Gill Sans MT" w:hAnsi="Gill Sans MT" w:cs="Arial"/>
              </w:rPr>
            </w:pPr>
            <w:r w:rsidRPr="008D5EAD">
              <w:rPr>
                <w:rFonts w:ascii="Gill Sans MT" w:hAnsi="Gill Sans MT" w:cs="Arial"/>
              </w:rPr>
              <w:t>Numerator: Number of children born in the five years preceding the survey with diarrhea in the two weeks preceding the survey who received oral rehydration solution (ORS), that is either fluid from an ORS packet or a pre-packaged ORS fluid</w:t>
            </w:r>
          </w:p>
          <w:p w14:paraId="6E334511" w14:textId="2E0357FE" w:rsidR="004D3CA2" w:rsidRPr="008D5EAD" w:rsidRDefault="61468215" w:rsidP="008D5EAD">
            <w:pPr>
              <w:pStyle w:val="ListParagraph"/>
              <w:numPr>
                <w:ilvl w:val="0"/>
                <w:numId w:val="3"/>
              </w:numPr>
              <w:autoSpaceDE w:val="0"/>
              <w:autoSpaceDN w:val="0"/>
              <w:adjustRightInd w:val="0"/>
              <w:spacing w:after="0"/>
              <w:rPr>
                <w:rFonts w:ascii="Gill Sans MT" w:hAnsi="Gill Sans MT" w:cs="Arial"/>
              </w:rPr>
            </w:pPr>
            <w:r w:rsidRPr="008D5EAD">
              <w:rPr>
                <w:rFonts w:ascii="Gill Sans MT" w:hAnsi="Gill Sans MT" w:cs="Arial"/>
              </w:rPr>
              <w:t>Denominator: Total number of children under age five who had diarrhea in the two weeks preceding the survey</w:t>
            </w:r>
          </w:p>
        </w:tc>
      </w:tr>
      <w:tr w:rsidR="004D3CA2" w:rsidRPr="008D5EAD" w14:paraId="2815C680"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5DBB0AE" w14:textId="0BB535E3"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 xml:space="preserve">Unit of Measure: </w:t>
            </w:r>
            <w:r w:rsidRPr="008D5EAD">
              <w:rPr>
                <w:rFonts w:ascii="Gill Sans MT" w:hAnsi="Gill Sans MT" w:cs="Arial"/>
              </w:rPr>
              <w:t>Percentage of children</w:t>
            </w:r>
          </w:p>
        </w:tc>
      </w:tr>
      <w:tr w:rsidR="004D3CA2" w:rsidRPr="008D5EAD" w14:paraId="781A33FD"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66CD452" w14:textId="5D65416A"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 xml:space="preserve">Data Type: </w:t>
            </w:r>
            <w:r w:rsidRPr="008D5EAD">
              <w:rPr>
                <w:rFonts w:ascii="Gill Sans MT" w:hAnsi="Gill Sans MT" w:cs="Arial"/>
              </w:rPr>
              <w:t>Percentage</w:t>
            </w:r>
          </w:p>
        </w:tc>
      </w:tr>
      <w:tr w:rsidR="004D3CA2" w:rsidRPr="008D5EAD" w14:paraId="3B20C752"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04967D3" w14:textId="201C087F"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 xml:space="preserve">Disaggregated by: </w:t>
            </w:r>
          </w:p>
        </w:tc>
      </w:tr>
      <w:tr w:rsidR="004D3CA2" w:rsidRPr="008D5EAD" w14:paraId="4431A9EA"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9AAD9B1" w14:textId="4CCF618A"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Rationale for Indicator</w:t>
            </w:r>
            <w:r w:rsidRPr="008D5EAD">
              <w:rPr>
                <w:rFonts w:ascii="Gill Sans MT" w:hAnsi="Gill Sans MT" w:cs="Arial"/>
                <w:i/>
                <w:iCs/>
              </w:rPr>
              <w:t>(optional):</w:t>
            </w:r>
            <w:r w:rsidRPr="008D5EAD">
              <w:rPr>
                <w:rFonts w:ascii="Gill Sans MT" w:hAnsi="Gill Sans MT" w:cs="Arial"/>
                <w:b/>
                <w:bCs/>
              </w:rPr>
              <w:t xml:space="preserve"> </w:t>
            </w:r>
            <w:r w:rsidRPr="008D5EAD">
              <w:rPr>
                <w:rFonts w:ascii="Gill Sans MT" w:hAnsi="Gill Sans MT" w:cs="Arial"/>
              </w:rPr>
              <w:t>This indicator represents a key behavior known to accelerate reduction of child mortality (</w:t>
            </w:r>
            <w:hyperlink r:id="rId8" w:tooltip="Accelerator Behaviors Website">
              <w:r w:rsidRPr="008D5EAD">
                <w:rPr>
                  <w:rStyle w:val="Hyperlink"/>
                  <w:rFonts w:ascii="Gill Sans MT" w:hAnsi="Gill Sans MT" w:cs="Arial"/>
                </w:rPr>
                <w:t>https://acceleratorbehaviors.org/diarrhea</w:t>
              </w:r>
            </w:hyperlink>
            <w:r w:rsidRPr="008D5EAD">
              <w:rPr>
                <w:rFonts w:ascii="Gill Sans MT" w:hAnsi="Gill Sans MT" w:cs="Arial"/>
              </w:rPr>
              <w:t>). Timely and appropriate treatment for diarrhea can prevent 93% of deaths due to diarrhea among children (</w:t>
            </w:r>
            <w:hyperlink r:id="rId9" w:tooltip="Citation">
              <w:r w:rsidRPr="008D5EAD">
                <w:rPr>
                  <w:rStyle w:val="Hyperlink"/>
                  <w:rFonts w:ascii="Gill Sans MT" w:hAnsi="Gill Sans MT" w:cs="Arial"/>
                </w:rPr>
                <w:t>http://ije.oxfordjournals.org/content/39/suppl_1/i75.full</w:t>
              </w:r>
            </w:hyperlink>
            <w:r w:rsidRPr="008D5EAD">
              <w:rPr>
                <w:rFonts w:ascii="Gill Sans MT" w:hAnsi="Gill Sans MT" w:cs="Arial"/>
              </w:rPr>
              <w:t>). This is an occasional behavior that needs to be practiced without hesitation at the onset of diarrhea. The mortality risk of diarrhea derives from dehydration, which can be prevented simply and cheaply at home with an adequate glucose-electrolyte solution called Oral Rehydration Salts (ORS) solution (</w:t>
            </w:r>
            <w:hyperlink r:id="rId10" w:tooltip="Citation">
              <w:r w:rsidRPr="008D5EAD">
                <w:rPr>
                  <w:rStyle w:val="Hyperlink"/>
                  <w:rFonts w:ascii="Gill Sans MT" w:hAnsi="Gill Sans MT" w:cs="Arial"/>
                </w:rPr>
                <w:t>http://www.who.int/maternal_child_adolescent/documents/fch_cah_06_1/en/</w:t>
              </w:r>
            </w:hyperlink>
            <w:r w:rsidRPr="008D5EAD">
              <w:rPr>
                <w:rFonts w:ascii="Gill Sans MT" w:hAnsi="Gill Sans MT" w:cs="Arial"/>
              </w:rPr>
              <w:t>). This solution is typically readily available in the marketplace in developing countries.</w:t>
            </w:r>
          </w:p>
          <w:p w14:paraId="6557A571" w14:textId="498AAAC8" w:rsidR="009C510E" w:rsidRPr="008D5EAD" w:rsidRDefault="009C510E" w:rsidP="008D5EAD">
            <w:pPr>
              <w:overflowPunct w:val="0"/>
              <w:autoSpaceDE w:val="0"/>
              <w:autoSpaceDN w:val="0"/>
              <w:adjustRightInd w:val="0"/>
              <w:spacing w:after="0"/>
              <w:rPr>
                <w:rFonts w:ascii="Gill Sans MT" w:hAnsi="Gill Sans MT" w:cs="Arial"/>
                <w:szCs w:val="22"/>
              </w:rPr>
            </w:pPr>
          </w:p>
          <w:p w14:paraId="44966FB4" w14:textId="3093FC54" w:rsidR="009C510E" w:rsidRPr="008D5EAD" w:rsidRDefault="61468215" w:rsidP="008D5EAD">
            <w:pPr>
              <w:overflowPunct w:val="0"/>
              <w:autoSpaceDE w:val="0"/>
              <w:autoSpaceDN w:val="0"/>
              <w:adjustRightInd w:val="0"/>
              <w:spacing w:after="0"/>
              <w:rPr>
                <w:rFonts w:ascii="Gill Sans MT" w:eastAsiaTheme="minorEastAsia" w:hAnsi="Gill Sans MT"/>
              </w:rPr>
            </w:pPr>
            <w:r w:rsidRPr="008D5EAD">
              <w:rPr>
                <w:rFonts w:ascii="Gill Sans MT" w:hAnsi="Gill Sans MT" w:cs="Arial"/>
              </w:rPr>
              <w:t xml:space="preserve">This indicator is considered a proxy for a more ideal indicator for which data are not readily available in all DHS countries: Percentage of children born in the five years preceding the survey with diarrhea in the two weeks preceding the survey who received oral rehydration solution (ORS) </w:t>
            </w:r>
            <w:r w:rsidRPr="008D5EAD">
              <w:rPr>
                <w:rFonts w:ascii="Gill Sans MT" w:eastAsiaTheme="minorEastAsia" w:hAnsi="Gill Sans MT"/>
              </w:rPr>
              <w:t xml:space="preserve">in conjunction </w:t>
            </w:r>
            <w:r w:rsidRPr="008D5EAD">
              <w:rPr>
                <w:rFonts w:ascii="Gill Sans MT" w:eastAsiaTheme="minorEastAsia" w:hAnsi="Gill Sans MT"/>
                <w:b/>
                <w:bCs/>
              </w:rPr>
              <w:t>with Zinc</w:t>
            </w:r>
            <w:r w:rsidRPr="008D5EAD">
              <w:rPr>
                <w:rFonts w:ascii="Gill Sans MT" w:eastAsiaTheme="minorEastAsia" w:hAnsi="Gill Sans MT"/>
              </w:rPr>
              <w:t xml:space="preserve">. </w:t>
            </w:r>
            <w:r w:rsidRPr="008D5EAD">
              <w:rPr>
                <w:rFonts w:ascii="Gill Sans MT" w:hAnsi="Gill Sans MT" w:cs="Arial"/>
              </w:rPr>
              <w:t>The addition of Zinc supplementation to ORS treatment can reduce the duration and severity of diarrhea episodes and the risk of subsequent infections for 2–3 months (</w:t>
            </w:r>
            <w:hyperlink r:id="rId11" w:tooltip="Citation">
              <w:r w:rsidRPr="008D5EAD">
                <w:rPr>
                  <w:rStyle w:val="Hyperlink"/>
                  <w:rFonts w:ascii="Gill Sans MT" w:hAnsi="Gill Sans MT" w:cs="Arial"/>
                </w:rPr>
                <w:t>http://www.who.int/elena/titles/bbc/zinc_diarrhoea/en/</w:t>
              </w:r>
            </w:hyperlink>
            <w:r w:rsidRPr="008D5EAD">
              <w:rPr>
                <w:rFonts w:ascii="Gill Sans MT" w:hAnsi="Gill Sans MT" w:cs="Arial"/>
              </w:rPr>
              <w:t xml:space="preserve">). </w:t>
            </w:r>
            <w:r w:rsidRPr="008D5EAD">
              <w:rPr>
                <w:rFonts w:ascii="Gill Sans MT" w:eastAsiaTheme="minorEastAsia" w:hAnsi="Gill Sans MT"/>
              </w:rPr>
              <w:t xml:space="preserve">Treatment with ORS and Zinc are typically recorded as separate indicators by DHS, though some country reports opt to analyze them together. </w:t>
            </w:r>
          </w:p>
          <w:p w14:paraId="738B5B12" w14:textId="3ABBB6F8" w:rsidR="009C510E" w:rsidRPr="008D5EAD" w:rsidRDefault="009C510E" w:rsidP="008D5EAD">
            <w:pPr>
              <w:overflowPunct w:val="0"/>
              <w:autoSpaceDE w:val="0"/>
              <w:autoSpaceDN w:val="0"/>
              <w:adjustRightInd w:val="0"/>
              <w:spacing w:after="0"/>
              <w:rPr>
                <w:rFonts w:ascii="Gill Sans MT" w:hAnsi="Gill Sans MT" w:cs="Arial"/>
                <w:szCs w:val="22"/>
              </w:rPr>
            </w:pPr>
          </w:p>
        </w:tc>
      </w:tr>
      <w:tr w:rsidR="004D3CA2" w:rsidRPr="008D5EAD" w14:paraId="643C47B1" w14:textId="77777777" w:rsidTr="008D5EAD">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405050E5" w14:textId="448C24FB" w:rsidR="004D3CA2" w:rsidRPr="008D5EAD" w:rsidRDefault="61468215" w:rsidP="008D5EAD">
            <w:pPr>
              <w:overflowPunct w:val="0"/>
              <w:autoSpaceDE w:val="0"/>
              <w:autoSpaceDN w:val="0"/>
              <w:adjustRightInd w:val="0"/>
              <w:spacing w:after="0"/>
              <w:jc w:val="center"/>
              <w:rPr>
                <w:rFonts w:ascii="Gill Sans MT" w:hAnsi="Gill Sans MT" w:cs="Arial"/>
                <w:b/>
                <w:bCs/>
              </w:rPr>
            </w:pPr>
            <w:r w:rsidRPr="008D5EAD">
              <w:rPr>
                <w:rFonts w:ascii="Gill Sans MT" w:hAnsi="Gill Sans MT" w:cs="Arial"/>
                <w:b/>
                <w:bCs/>
              </w:rPr>
              <w:t>PLAN FOR DATA COLLECTION BY USAID</w:t>
            </w:r>
          </w:p>
        </w:tc>
      </w:tr>
      <w:tr w:rsidR="004D3CA2" w:rsidRPr="008D5EAD" w14:paraId="0027B5AE"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7973DB8" w14:textId="40FE569A"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Data Source.</w:t>
            </w:r>
            <w:r w:rsidRPr="008D5EAD">
              <w:rPr>
                <w:rFonts w:ascii="Gill Sans MT" w:hAnsi="Gill Sans MT" w:cs="Arial"/>
              </w:rPr>
              <w:t xml:space="preserve"> </w:t>
            </w:r>
            <w:r w:rsidRPr="008D5EAD">
              <w:rPr>
                <w:rFonts w:ascii="Gill Sans MT" w:hAnsi="Gill Sans MT"/>
                <w:lang w:val="en"/>
              </w:rPr>
              <w:t xml:space="preserve">Demographic and Health Survey Program (DHS), indicator ID: CH_DIAT_C_ORS. Data are readily available through the DHS Stat Compiler website: </w:t>
            </w:r>
            <w:hyperlink r:id="rId12" w:tooltip="Stat Compiler">
              <w:r w:rsidRPr="008D5EAD">
                <w:rPr>
                  <w:rStyle w:val="Hyperlink"/>
                  <w:rFonts w:ascii="Gill Sans MT" w:hAnsi="Gill Sans MT"/>
                  <w:lang w:val="en"/>
                </w:rPr>
                <w:t>https://www.statcompiler.com/en/</w:t>
              </w:r>
            </w:hyperlink>
            <w:r w:rsidRPr="008D5EAD">
              <w:rPr>
                <w:rFonts w:ascii="Gill Sans MT" w:hAnsi="Gill Sans MT"/>
                <w:lang w:val="en"/>
              </w:rPr>
              <w:t>. Secondary source: UNICEF Multiple Indicator Cluster Survey (MICS).</w:t>
            </w:r>
          </w:p>
        </w:tc>
      </w:tr>
      <w:tr w:rsidR="004D3CA2" w:rsidRPr="008D5EAD" w14:paraId="3674A555" w14:textId="77777777" w:rsidTr="03A8239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E71952D" w14:textId="4ED3891E"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 xml:space="preserve">Method of Data Collection and Construction: </w:t>
            </w:r>
            <w:r w:rsidRPr="008D5EAD">
              <w:rPr>
                <w:rFonts w:ascii="Gill Sans MT" w:hAnsi="Gill Sans MT"/>
                <w:lang w:val="en"/>
              </w:rPr>
              <w:t xml:space="preserve">DHS Household survey, Woman’s Questionnaire. Available here: </w:t>
            </w:r>
            <w:hyperlink r:id="rId13" w:tooltip="DHS Household Survey">
              <w:r w:rsidRPr="008D5EAD">
                <w:rPr>
                  <w:rStyle w:val="Hyperlink"/>
                  <w:rFonts w:ascii="Gill Sans MT" w:hAnsi="Gill Sans MT"/>
                  <w:lang w:val="en"/>
                </w:rPr>
                <w:t>https://dhsprogram.com/publications/publication-dhsq7-dhs-questionnaires-and-manuals.cfm</w:t>
              </w:r>
            </w:hyperlink>
          </w:p>
        </w:tc>
      </w:tr>
    </w:tbl>
    <w:p w14:paraId="0F81C845" w14:textId="77777777" w:rsidR="00903846" w:rsidRPr="008D5EAD" w:rsidRDefault="00903846" w:rsidP="008D5EAD">
      <w:pPr>
        <w:rPr>
          <w:rFonts w:ascii="Gill Sans MT" w:hAnsi="Gill Sans MT"/>
        </w:rPr>
      </w:pPr>
    </w:p>
    <w:tbl>
      <w:tblPr>
        <w:tblW w:w="11025" w:type="dxa"/>
        <w:jc w:val="center"/>
        <w:tblLayout w:type="fixed"/>
        <w:tblLook w:val="04A0" w:firstRow="1" w:lastRow="0" w:firstColumn="1" w:lastColumn="0" w:noHBand="0" w:noVBand="1"/>
      </w:tblPr>
      <w:tblGrid>
        <w:gridCol w:w="11025"/>
      </w:tblGrid>
      <w:tr w:rsidR="004D3CA2" w:rsidRPr="008D5EAD" w14:paraId="3A45F5C2" w14:textId="77777777" w:rsidTr="6146821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3F788C0" w14:textId="49C97674"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lastRenderedPageBreak/>
              <w:t xml:space="preserve">Reporting Frequency:  </w:t>
            </w:r>
            <w:r w:rsidRPr="008D5EAD">
              <w:rPr>
                <w:rFonts w:ascii="Gill Sans MT" w:hAnsi="Gill Sans MT" w:cs="Arial"/>
              </w:rPr>
              <w:t>Approximately every 5 years</w:t>
            </w:r>
          </w:p>
        </w:tc>
      </w:tr>
      <w:tr w:rsidR="004D3CA2" w:rsidRPr="008D5EAD" w14:paraId="619D8B74" w14:textId="77777777" w:rsidTr="61468215">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28F1DC4F" w14:textId="2B8A2E62"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 xml:space="preserve">Individual(s) Responsible for at USAID: </w:t>
            </w:r>
          </w:p>
        </w:tc>
      </w:tr>
      <w:tr w:rsidR="004D3CA2" w:rsidRPr="008D5EAD" w14:paraId="05E2404B" w14:textId="77777777" w:rsidTr="008D5EAD">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0AD76FA2" w14:textId="34FF2BED" w:rsidR="004D3CA2" w:rsidRPr="008D5EAD" w:rsidRDefault="61468215" w:rsidP="008D5EAD">
            <w:pPr>
              <w:overflowPunct w:val="0"/>
              <w:autoSpaceDE w:val="0"/>
              <w:autoSpaceDN w:val="0"/>
              <w:adjustRightInd w:val="0"/>
              <w:spacing w:after="0"/>
              <w:jc w:val="center"/>
              <w:rPr>
                <w:rFonts w:ascii="Gill Sans MT" w:hAnsi="Gill Sans MT" w:cs="Arial"/>
                <w:b/>
                <w:bCs/>
              </w:rPr>
            </w:pPr>
            <w:r w:rsidRPr="008D5EAD">
              <w:rPr>
                <w:rFonts w:ascii="Gill Sans MT" w:hAnsi="Gill Sans MT" w:cs="Arial"/>
                <w:b/>
                <w:bCs/>
              </w:rPr>
              <w:t>TARGETS AND BASELINE</w:t>
            </w:r>
          </w:p>
        </w:tc>
      </w:tr>
      <w:tr w:rsidR="004D3CA2" w:rsidRPr="008D5EAD" w14:paraId="696A4ED9" w14:textId="77777777" w:rsidTr="6146821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3C937B0" w14:textId="39026284"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Baseline Timeframe:</w:t>
            </w:r>
            <w:r w:rsidRPr="008D5EAD">
              <w:rPr>
                <w:rFonts w:ascii="Gill Sans MT" w:hAnsi="Gill Sans MT" w:cs="Arial"/>
              </w:rPr>
              <w:t xml:space="preserve"> </w:t>
            </w:r>
          </w:p>
        </w:tc>
      </w:tr>
      <w:tr w:rsidR="004D3CA2" w:rsidRPr="008D5EAD" w14:paraId="2E5FDA12" w14:textId="77777777" w:rsidTr="6146821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E5FDAF6" w14:textId="77777777"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 xml:space="preserve">Rationale for Targets </w:t>
            </w:r>
            <w:r w:rsidRPr="008D5EAD">
              <w:rPr>
                <w:rFonts w:ascii="Gill Sans MT" w:hAnsi="Gill Sans MT" w:cs="Arial"/>
                <w:i/>
                <w:iCs/>
              </w:rPr>
              <w:t>(optional):</w:t>
            </w:r>
          </w:p>
        </w:tc>
      </w:tr>
      <w:tr w:rsidR="004D3CA2" w:rsidRPr="008D5EAD" w14:paraId="124A3A94" w14:textId="77777777" w:rsidTr="008D5EAD">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E3DC20D" w14:textId="77777777" w:rsidR="004D3CA2" w:rsidRPr="008D5EAD" w:rsidRDefault="61468215" w:rsidP="008D5EAD">
            <w:pPr>
              <w:overflowPunct w:val="0"/>
              <w:autoSpaceDE w:val="0"/>
              <w:autoSpaceDN w:val="0"/>
              <w:adjustRightInd w:val="0"/>
              <w:spacing w:after="0"/>
              <w:jc w:val="center"/>
              <w:rPr>
                <w:rFonts w:ascii="Gill Sans MT" w:hAnsi="Gill Sans MT" w:cs="Arial"/>
                <w:b/>
                <w:bCs/>
              </w:rPr>
            </w:pPr>
            <w:r w:rsidRPr="008D5EAD">
              <w:rPr>
                <w:rFonts w:ascii="Gill Sans MT" w:hAnsi="Gill Sans MT" w:cs="Arial"/>
                <w:b/>
                <w:bCs/>
              </w:rPr>
              <w:t>DATA QUALITY ISSUES</w:t>
            </w:r>
          </w:p>
        </w:tc>
      </w:tr>
      <w:tr w:rsidR="004D3CA2" w:rsidRPr="008D5EAD" w14:paraId="11AC156F" w14:textId="77777777" w:rsidTr="6146821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4B5E8AD" w14:textId="22EF302B"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 xml:space="preserve">Date of Data Quality Assessment and Name(s) of Reviewer(s):  </w:t>
            </w:r>
          </w:p>
        </w:tc>
      </w:tr>
      <w:tr w:rsidR="004D3CA2" w:rsidRPr="008D5EAD" w14:paraId="66D53F38" w14:textId="77777777" w:rsidTr="6146821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1BEFBF9" w14:textId="77777777"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 xml:space="preserve">Date of Future Data Quality Assessments </w:t>
            </w:r>
            <w:r w:rsidRPr="008D5EAD">
              <w:rPr>
                <w:rFonts w:ascii="Gill Sans MT" w:hAnsi="Gill Sans MT" w:cs="Arial"/>
                <w:i/>
                <w:iCs/>
              </w:rPr>
              <w:t>(optional)</w:t>
            </w:r>
            <w:r w:rsidRPr="008D5EAD">
              <w:rPr>
                <w:rFonts w:ascii="Gill Sans MT" w:hAnsi="Gill Sans MT" w:cs="Arial"/>
                <w:b/>
                <w:bCs/>
                <w:i/>
                <w:iCs/>
              </w:rPr>
              <w:t>:</w:t>
            </w:r>
            <w:r w:rsidRPr="008D5EAD">
              <w:rPr>
                <w:rFonts w:ascii="Gill Sans MT" w:hAnsi="Gill Sans MT" w:cs="Arial"/>
                <w:b/>
                <w:bCs/>
              </w:rPr>
              <w:t xml:space="preserve">  </w:t>
            </w:r>
          </w:p>
        </w:tc>
      </w:tr>
      <w:tr w:rsidR="004D3CA2" w:rsidRPr="008D5EAD" w14:paraId="34025386" w14:textId="77777777" w:rsidTr="6146821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DE7374A" w14:textId="77777777"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b/>
                <w:bCs/>
              </w:rPr>
              <w:t xml:space="preserve">Known Data Limitations </w:t>
            </w:r>
            <w:r w:rsidRPr="008D5EAD">
              <w:rPr>
                <w:rFonts w:ascii="Gill Sans MT" w:hAnsi="Gill Sans MT" w:cs="Arial"/>
                <w:i/>
                <w:iCs/>
              </w:rPr>
              <w:t>(optional)</w:t>
            </w:r>
            <w:r w:rsidRPr="008D5EAD">
              <w:rPr>
                <w:rFonts w:ascii="Gill Sans MT" w:hAnsi="Gill Sans MT" w:cs="Arial"/>
                <w:b/>
                <w:bCs/>
              </w:rPr>
              <w:t>:</w:t>
            </w:r>
            <w:r w:rsidRPr="008D5EAD">
              <w:rPr>
                <w:rFonts w:ascii="Gill Sans MT" w:hAnsi="Gill Sans MT" w:cs="Arial"/>
              </w:rPr>
              <w:t xml:space="preserve"> </w:t>
            </w:r>
          </w:p>
          <w:p w14:paraId="245183EA" w14:textId="77777777" w:rsidR="006A77BE"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rPr>
              <w:t>Validity: While proven to be highly effective, ORS alone is not as effective in reducing child mortality risk from diarrhea as ORS plus Zinc supplementation. It is preferable that new surveys and analyses measure both treatments taken in conjunction. Both indicators are typically captured separately in DHS, and combined treatment may be assessed in special analysis of DHS datasets and may at times be available in DHS country reports.</w:t>
            </w:r>
          </w:p>
          <w:p w14:paraId="1F837337" w14:textId="089A58E8" w:rsidR="004E77F5" w:rsidRPr="008D5EAD" w:rsidRDefault="006A77BE" w:rsidP="008D5EAD">
            <w:pPr>
              <w:overflowPunct w:val="0"/>
              <w:autoSpaceDE w:val="0"/>
              <w:autoSpaceDN w:val="0"/>
              <w:adjustRightInd w:val="0"/>
              <w:spacing w:after="0"/>
              <w:rPr>
                <w:rFonts w:ascii="Gill Sans MT" w:hAnsi="Gill Sans MT" w:cs="Arial"/>
                <w:szCs w:val="22"/>
              </w:rPr>
            </w:pPr>
            <w:r w:rsidRPr="008D5EAD">
              <w:rPr>
                <w:rFonts w:ascii="Gill Sans MT" w:hAnsi="Gill Sans MT" w:cs="Arial"/>
                <w:szCs w:val="22"/>
              </w:rPr>
              <w:t xml:space="preserve"> </w:t>
            </w:r>
          </w:p>
          <w:p w14:paraId="1003E55D" w14:textId="139397D8" w:rsidR="004D3CA2"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rPr>
              <w:t>Reliability: Measuring diarrheal episodes to comprise the denominator, even when restricted to two-week recall, is subject to a number of challenges that have been well documented (</w:t>
            </w:r>
            <w:hyperlink r:id="rId14" w:tooltip="Citation">
              <w:r w:rsidRPr="008D5EAD">
                <w:rPr>
                  <w:rStyle w:val="Hyperlink"/>
                  <w:rFonts w:ascii="Gill Sans MT" w:hAnsi="Gill Sans MT" w:cs="Arial"/>
                </w:rPr>
                <w:t>https://www.ncbi.nlm.nih.gov/pmc/articles/PMC3235024/</w:t>
              </w:r>
            </w:hyperlink>
            <w:r w:rsidRPr="008D5EAD">
              <w:rPr>
                <w:rFonts w:ascii="Gill Sans MT" w:hAnsi="Gill Sans MT" w:cs="Arial"/>
              </w:rPr>
              <w:t xml:space="preserve">). A mother’s ability to detect and recall diarrhea episodes may be limited for older children who defecate without assistance. Similarly, some mothers may not be able to distinguish diarrhea from regular feces for babies. </w:t>
            </w:r>
          </w:p>
          <w:p w14:paraId="38F5BEE8" w14:textId="77777777" w:rsidR="007D1A55" w:rsidRPr="008D5EAD" w:rsidRDefault="007D1A55" w:rsidP="008D5EAD">
            <w:pPr>
              <w:overflowPunct w:val="0"/>
              <w:autoSpaceDE w:val="0"/>
              <w:autoSpaceDN w:val="0"/>
              <w:adjustRightInd w:val="0"/>
              <w:spacing w:after="0"/>
              <w:rPr>
                <w:rFonts w:ascii="Gill Sans MT" w:hAnsi="Gill Sans MT" w:cs="Arial"/>
                <w:szCs w:val="22"/>
              </w:rPr>
            </w:pPr>
          </w:p>
          <w:p w14:paraId="4A40D398" w14:textId="46A9907D" w:rsidR="007D1A55" w:rsidRPr="008D5EAD" w:rsidRDefault="61468215" w:rsidP="008D5EAD">
            <w:pPr>
              <w:overflowPunct w:val="0"/>
              <w:autoSpaceDE w:val="0"/>
              <w:autoSpaceDN w:val="0"/>
              <w:adjustRightInd w:val="0"/>
              <w:spacing w:after="0"/>
              <w:rPr>
                <w:rFonts w:ascii="Gill Sans MT" w:hAnsi="Gill Sans MT" w:cs="Arial"/>
              </w:rPr>
            </w:pPr>
            <w:r w:rsidRPr="008D5EAD">
              <w:rPr>
                <w:rFonts w:ascii="Gill Sans MT" w:hAnsi="Gill Sans MT" w:cs="Arial"/>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4D3CA2" w:rsidRPr="008D5EAD" w14:paraId="51187CEC" w14:textId="77777777" w:rsidTr="008D5EAD">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84B0555" w14:textId="02441A6C" w:rsidR="004D3CA2" w:rsidRPr="008D5EAD" w:rsidRDefault="61468215" w:rsidP="008D5EAD">
            <w:pPr>
              <w:overflowPunct w:val="0"/>
              <w:autoSpaceDE w:val="0"/>
              <w:autoSpaceDN w:val="0"/>
              <w:adjustRightInd w:val="0"/>
              <w:spacing w:after="0"/>
              <w:jc w:val="center"/>
              <w:rPr>
                <w:rFonts w:ascii="Gill Sans MT" w:hAnsi="Gill Sans MT" w:cs="Arial"/>
                <w:b/>
                <w:bCs/>
              </w:rPr>
            </w:pPr>
            <w:r w:rsidRPr="008D5EAD">
              <w:rPr>
                <w:rFonts w:ascii="Gill Sans MT" w:hAnsi="Gill Sans MT" w:cs="Arial"/>
                <w:b/>
                <w:bCs/>
              </w:rPr>
              <w:t>CHANGES TO INDICATOR</w:t>
            </w:r>
          </w:p>
        </w:tc>
      </w:tr>
      <w:tr w:rsidR="004D3CA2" w:rsidRPr="008D5EAD" w14:paraId="68AFE366" w14:textId="77777777" w:rsidTr="61468215">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37D4AEB" w14:textId="77777777"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Changes to Indicator:</w:t>
            </w:r>
          </w:p>
        </w:tc>
      </w:tr>
      <w:tr w:rsidR="004D3CA2" w:rsidRPr="008D5EAD" w14:paraId="0DCA1959" w14:textId="77777777" w:rsidTr="61468215">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EB3AB94" w14:textId="77777777" w:rsidR="004D3CA2" w:rsidRPr="008D5EAD" w:rsidRDefault="61468215" w:rsidP="008D5EAD">
            <w:pPr>
              <w:overflowPunct w:val="0"/>
              <w:autoSpaceDE w:val="0"/>
              <w:autoSpaceDN w:val="0"/>
              <w:adjustRightInd w:val="0"/>
              <w:spacing w:after="0"/>
              <w:rPr>
                <w:rFonts w:ascii="Gill Sans MT" w:hAnsi="Gill Sans MT" w:cs="Arial"/>
                <w:b/>
                <w:bCs/>
              </w:rPr>
            </w:pPr>
            <w:r w:rsidRPr="008D5EAD">
              <w:rPr>
                <w:rFonts w:ascii="Gill Sans MT" w:hAnsi="Gill Sans MT" w:cs="Arial"/>
                <w:b/>
                <w:bCs/>
              </w:rPr>
              <w:t xml:space="preserve">Other Notes </w:t>
            </w:r>
            <w:r w:rsidRPr="008D5EAD">
              <w:rPr>
                <w:rFonts w:ascii="Gill Sans MT" w:hAnsi="Gill Sans MT" w:cs="Arial"/>
                <w:i/>
                <w:iCs/>
              </w:rPr>
              <w:t>(optional)</w:t>
            </w:r>
            <w:r w:rsidRPr="008D5EAD">
              <w:rPr>
                <w:rFonts w:ascii="Gill Sans MT" w:hAnsi="Gill Sans MT" w:cs="Arial"/>
                <w:b/>
                <w:bCs/>
              </w:rPr>
              <w:t xml:space="preserve">: </w:t>
            </w:r>
          </w:p>
        </w:tc>
      </w:tr>
      <w:tr w:rsidR="001A66E0" w:rsidRPr="008D5EAD" w14:paraId="2D330F30" w14:textId="77777777" w:rsidTr="61468215">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F42B553" w14:textId="456D5B88" w:rsidR="001A66E0" w:rsidRPr="008D5EAD" w:rsidRDefault="61468215" w:rsidP="008D5EAD">
            <w:pPr>
              <w:overflowPunct w:val="0"/>
              <w:autoSpaceDE w:val="0"/>
              <w:autoSpaceDN w:val="0"/>
              <w:adjustRightInd w:val="0"/>
              <w:spacing w:after="0"/>
              <w:rPr>
                <w:rFonts w:ascii="Gill Sans MT" w:hAnsi="Gill Sans MT" w:cs="Arial"/>
                <w:bCs/>
              </w:rPr>
            </w:pPr>
            <w:r w:rsidRPr="008D5EAD">
              <w:rPr>
                <w:rFonts w:ascii="Gill Sans MT" w:hAnsi="Gill Sans MT" w:cs="Arial"/>
                <w:b/>
                <w:bCs/>
              </w:rPr>
              <w:t>This Sheet Last Updated On:</w:t>
            </w:r>
            <w:r w:rsidR="008D5EAD">
              <w:rPr>
                <w:rFonts w:ascii="Gill Sans MT" w:hAnsi="Gill Sans MT" w:cs="Arial"/>
                <w:b/>
                <w:bCs/>
              </w:rPr>
              <w:t xml:space="preserve"> </w:t>
            </w:r>
            <w:r w:rsidR="008D5EAD">
              <w:rPr>
                <w:rFonts w:ascii="Gill Sans MT" w:hAnsi="Gill Sans MT" w:cs="Arial"/>
                <w:bCs/>
              </w:rPr>
              <w:t>December 22, 2017</w:t>
            </w:r>
          </w:p>
        </w:tc>
      </w:tr>
    </w:tbl>
    <w:p w14:paraId="1D3B10E0" w14:textId="77777777" w:rsidR="004D3CA2" w:rsidRPr="008D5EAD" w:rsidRDefault="004D3CA2" w:rsidP="008D5EAD">
      <w:pPr>
        <w:rPr>
          <w:rFonts w:ascii="Gill Sans MT" w:hAnsi="Gill Sans MT"/>
          <w:szCs w:val="22"/>
        </w:rPr>
      </w:pPr>
    </w:p>
    <w:p w14:paraId="7E0314EC" w14:textId="77777777" w:rsidR="004D3CA2" w:rsidRPr="008D5EAD" w:rsidRDefault="004D3CA2" w:rsidP="008D5EAD">
      <w:pPr>
        <w:rPr>
          <w:rFonts w:ascii="Gill Sans MT" w:hAnsi="Gill Sans MT"/>
        </w:rPr>
      </w:pPr>
    </w:p>
    <w:sectPr w:rsidR="004D3CA2" w:rsidRPr="008D5EAD" w:rsidSect="006A77BE">
      <w:headerReference w:type="default" r:id="rId15"/>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4614" w14:textId="77777777" w:rsidR="006D0CFC" w:rsidRDefault="006D0CFC" w:rsidP="004D3CA2">
      <w:pPr>
        <w:spacing w:after="0"/>
      </w:pPr>
      <w:r>
        <w:separator/>
      </w:r>
    </w:p>
  </w:endnote>
  <w:endnote w:type="continuationSeparator" w:id="0">
    <w:p w14:paraId="29B84F78" w14:textId="77777777" w:rsidR="006D0CFC" w:rsidRDefault="006D0CFC" w:rsidP="004D3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81FC" w14:textId="77777777" w:rsidR="006D0CFC" w:rsidRDefault="006D0CFC" w:rsidP="004D3CA2">
      <w:pPr>
        <w:spacing w:after="0"/>
      </w:pPr>
      <w:r>
        <w:separator/>
      </w:r>
    </w:p>
  </w:footnote>
  <w:footnote w:type="continuationSeparator" w:id="0">
    <w:p w14:paraId="0310AEFB" w14:textId="77777777" w:rsidR="006D0CFC" w:rsidRDefault="006D0CFC" w:rsidP="004D3C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6C86" w14:textId="20EA13F8" w:rsidR="004D3CA2" w:rsidRDefault="006A77BE" w:rsidP="006A77BE">
    <w:pPr>
      <w:pStyle w:val="Header"/>
      <w:ind w:left="-1260"/>
    </w:pPr>
    <w:r w:rsidRPr="00842802">
      <w:rPr>
        <w:noProof/>
        <w:sz w:val="16"/>
        <w:szCs w:val="16"/>
      </w:rPr>
      <w:drawing>
        <wp:inline distT="0" distB="0" distL="0" distR="0" wp14:anchorId="5427FDB2" wp14:editId="1924A9F8">
          <wp:extent cx="2268747" cy="875820"/>
          <wp:effectExtent l="0" t="0" r="0" b="635"/>
          <wp:docPr id="6" name="Picture 6"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8747" cy="875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E3D29"/>
    <w:multiLevelType w:val="hybridMultilevel"/>
    <w:tmpl w:val="9836D7F8"/>
    <w:lvl w:ilvl="0" w:tplc="E01C4A92">
      <w:start w:val="1"/>
      <w:numFmt w:val="decimal"/>
      <w:lvlText w:val="%1."/>
      <w:lvlJc w:val="left"/>
      <w:pPr>
        <w:ind w:left="61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D2DC5"/>
    <w:multiLevelType w:val="hybridMultilevel"/>
    <w:tmpl w:val="1EA0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16DCD"/>
    <w:multiLevelType w:val="hybridMultilevel"/>
    <w:tmpl w:val="5A3E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A4"/>
    <w:rsid w:val="00030316"/>
    <w:rsid w:val="0008040E"/>
    <w:rsid w:val="000B67AF"/>
    <w:rsid w:val="000C20FC"/>
    <w:rsid w:val="000E2D2E"/>
    <w:rsid w:val="000E4B7F"/>
    <w:rsid w:val="001A16C6"/>
    <w:rsid w:val="001A66E0"/>
    <w:rsid w:val="00211755"/>
    <w:rsid w:val="00216C2F"/>
    <w:rsid w:val="00266492"/>
    <w:rsid w:val="003469D1"/>
    <w:rsid w:val="003655FD"/>
    <w:rsid w:val="0038684A"/>
    <w:rsid w:val="00413059"/>
    <w:rsid w:val="004355FC"/>
    <w:rsid w:val="004364B8"/>
    <w:rsid w:val="00444432"/>
    <w:rsid w:val="004A28DE"/>
    <w:rsid w:val="004A2EF7"/>
    <w:rsid w:val="004B42DB"/>
    <w:rsid w:val="004D3CA2"/>
    <w:rsid w:val="004D7352"/>
    <w:rsid w:val="004E77F5"/>
    <w:rsid w:val="005830C5"/>
    <w:rsid w:val="005A0B25"/>
    <w:rsid w:val="005D2593"/>
    <w:rsid w:val="005F430C"/>
    <w:rsid w:val="005F7157"/>
    <w:rsid w:val="006A6DF4"/>
    <w:rsid w:val="006A77BE"/>
    <w:rsid w:val="006B44E6"/>
    <w:rsid w:val="006D0CFC"/>
    <w:rsid w:val="006D7855"/>
    <w:rsid w:val="007060D4"/>
    <w:rsid w:val="007D1A55"/>
    <w:rsid w:val="007D2BB9"/>
    <w:rsid w:val="008420E7"/>
    <w:rsid w:val="0085035E"/>
    <w:rsid w:val="00850EAA"/>
    <w:rsid w:val="00866B56"/>
    <w:rsid w:val="0088664F"/>
    <w:rsid w:val="008C2B61"/>
    <w:rsid w:val="008D5EAD"/>
    <w:rsid w:val="008E2697"/>
    <w:rsid w:val="00903846"/>
    <w:rsid w:val="00990326"/>
    <w:rsid w:val="009959DC"/>
    <w:rsid w:val="009C510E"/>
    <w:rsid w:val="00A07320"/>
    <w:rsid w:val="00A32550"/>
    <w:rsid w:val="00A77364"/>
    <w:rsid w:val="00A85EB2"/>
    <w:rsid w:val="00AF3C41"/>
    <w:rsid w:val="00B37B56"/>
    <w:rsid w:val="00BA15CA"/>
    <w:rsid w:val="00BD29B6"/>
    <w:rsid w:val="00BD761A"/>
    <w:rsid w:val="00BD7B47"/>
    <w:rsid w:val="00C80F79"/>
    <w:rsid w:val="00CC348E"/>
    <w:rsid w:val="00CD4651"/>
    <w:rsid w:val="00D056F3"/>
    <w:rsid w:val="00D70CA4"/>
    <w:rsid w:val="00D9369F"/>
    <w:rsid w:val="00DA194A"/>
    <w:rsid w:val="00DC348A"/>
    <w:rsid w:val="00DF2DBC"/>
    <w:rsid w:val="00E21EF9"/>
    <w:rsid w:val="00E87F7F"/>
    <w:rsid w:val="00F156CC"/>
    <w:rsid w:val="00F2787D"/>
    <w:rsid w:val="00F67542"/>
    <w:rsid w:val="00FA1FFB"/>
    <w:rsid w:val="03A82396"/>
    <w:rsid w:val="61468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5BE9"/>
  <w15:docId w15:val="{8741776D-582E-4342-9DD6-89DBAED8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CA4"/>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A4"/>
    <w:pPr>
      <w:ind w:left="720"/>
      <w:contextualSpacing/>
    </w:pPr>
  </w:style>
  <w:style w:type="paragraph" w:styleId="Header">
    <w:name w:val="header"/>
    <w:basedOn w:val="Normal"/>
    <w:link w:val="HeaderChar"/>
    <w:uiPriority w:val="99"/>
    <w:unhideWhenUsed/>
    <w:rsid w:val="004D3CA2"/>
    <w:pPr>
      <w:tabs>
        <w:tab w:val="center" w:pos="4680"/>
        <w:tab w:val="right" w:pos="9360"/>
      </w:tabs>
      <w:spacing w:after="0"/>
    </w:pPr>
  </w:style>
  <w:style w:type="character" w:customStyle="1" w:styleId="HeaderChar">
    <w:name w:val="Header Char"/>
    <w:basedOn w:val="DefaultParagraphFont"/>
    <w:link w:val="Header"/>
    <w:uiPriority w:val="99"/>
    <w:rsid w:val="004D3CA2"/>
    <w:rPr>
      <w:rFonts w:ascii="Arial" w:eastAsia="Times New Roman" w:hAnsi="Arial" w:cs="Times New Roman"/>
      <w:szCs w:val="24"/>
    </w:rPr>
  </w:style>
  <w:style w:type="paragraph" w:styleId="Footer">
    <w:name w:val="footer"/>
    <w:basedOn w:val="Normal"/>
    <w:link w:val="FooterChar"/>
    <w:uiPriority w:val="99"/>
    <w:unhideWhenUsed/>
    <w:rsid w:val="004D3CA2"/>
    <w:pPr>
      <w:tabs>
        <w:tab w:val="center" w:pos="4680"/>
        <w:tab w:val="right" w:pos="9360"/>
      </w:tabs>
      <w:spacing w:after="0"/>
    </w:pPr>
  </w:style>
  <w:style w:type="character" w:customStyle="1" w:styleId="FooterChar">
    <w:name w:val="Footer Char"/>
    <w:basedOn w:val="DefaultParagraphFont"/>
    <w:link w:val="Footer"/>
    <w:uiPriority w:val="99"/>
    <w:rsid w:val="004D3CA2"/>
    <w:rPr>
      <w:rFonts w:ascii="Arial" w:eastAsia="Times New Roman" w:hAnsi="Arial" w:cs="Times New Roman"/>
      <w:szCs w:val="24"/>
    </w:rPr>
  </w:style>
  <w:style w:type="character" w:styleId="Hyperlink">
    <w:name w:val="Hyperlink"/>
    <w:basedOn w:val="DefaultParagraphFont"/>
    <w:uiPriority w:val="99"/>
    <w:unhideWhenUsed/>
    <w:rsid w:val="004B42DB"/>
    <w:rPr>
      <w:color w:val="0000FF" w:themeColor="hyperlink"/>
      <w:u w:val="single"/>
    </w:rPr>
  </w:style>
  <w:style w:type="character" w:styleId="CommentReference">
    <w:name w:val="annotation reference"/>
    <w:basedOn w:val="DefaultParagraphFont"/>
    <w:uiPriority w:val="99"/>
    <w:semiHidden/>
    <w:unhideWhenUsed/>
    <w:rsid w:val="004B42DB"/>
    <w:rPr>
      <w:sz w:val="16"/>
      <w:szCs w:val="16"/>
    </w:rPr>
  </w:style>
  <w:style w:type="paragraph" w:styleId="CommentText">
    <w:name w:val="annotation text"/>
    <w:basedOn w:val="Normal"/>
    <w:link w:val="CommentTextChar"/>
    <w:uiPriority w:val="99"/>
    <w:semiHidden/>
    <w:unhideWhenUsed/>
    <w:rsid w:val="004B42DB"/>
    <w:rPr>
      <w:sz w:val="20"/>
      <w:szCs w:val="20"/>
    </w:rPr>
  </w:style>
  <w:style w:type="character" w:customStyle="1" w:styleId="CommentTextChar">
    <w:name w:val="Comment Text Char"/>
    <w:basedOn w:val="DefaultParagraphFont"/>
    <w:link w:val="CommentText"/>
    <w:uiPriority w:val="99"/>
    <w:semiHidden/>
    <w:rsid w:val="004B42D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B42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2DB"/>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F2DB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CD4651"/>
    <w:rPr>
      <w:b/>
      <w:bCs/>
    </w:rPr>
  </w:style>
  <w:style w:type="character" w:customStyle="1" w:styleId="CommentSubjectChar">
    <w:name w:val="Comment Subject Char"/>
    <w:basedOn w:val="CommentTextChar"/>
    <w:link w:val="CommentSubject"/>
    <w:uiPriority w:val="99"/>
    <w:semiHidden/>
    <w:rsid w:val="00CD465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diarrhea" TargetMode="External"/><Relationship Id="rId13" Type="http://schemas.openxmlformats.org/officeDocument/2006/relationships/hyperlink" Target="https://dhsprogram.com/publications/publication-dhsq7-dhs-questionnaires-and-manuals.cfm" TargetMode="Externa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yperlink" Target="https://www.statcompiler.com/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elena/titles/bbc/zinc_diarrhoea/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ho.int/maternal_child_adolescent/documents/fch_cah_06_1/en/" TargetMode="External"/><Relationship Id="rId4" Type="http://schemas.openxmlformats.org/officeDocument/2006/relationships/webSettings" Target="webSettings.xml"/><Relationship Id="rId9" Type="http://schemas.openxmlformats.org/officeDocument/2006/relationships/hyperlink" Target="http://ije.oxfordjournals.org/content/39/suppl_1/i75.full" TargetMode="External"/><Relationship Id="rId14" Type="http://schemas.openxmlformats.org/officeDocument/2006/relationships/hyperlink" Target="https://www.ncbi.nlm.nih.gov/pmc/articles/PMC3235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67</cp:revision>
  <dcterms:created xsi:type="dcterms:W3CDTF">2017-12-19T10:00:00Z</dcterms:created>
  <dcterms:modified xsi:type="dcterms:W3CDTF">2018-01-24T18:21:00Z</dcterms:modified>
</cp:coreProperties>
</file>