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314325</wp:posOffset>
            </wp:positionH>
            <wp:positionV relativeFrom="page">
              <wp:posOffset>0</wp:posOffset>
            </wp:positionV>
            <wp:extent cx="2380361" cy="1298575"/>
            <wp:effectExtent l="0" t="0" r="0" b="0"/>
            <wp:wrapNone/>
            <wp:docPr id="1" name="image1.jpeg" descr="MG, The Manoff Group Inc 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361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 w:after="1"/>
        <w:rPr>
          <w:rFonts w:ascii="Times New Roman"/>
          <w:sz w:val="21"/>
        </w:rPr>
      </w:pPr>
    </w:p>
    <w:p>
      <w:pPr>
        <w:tabs>
          <w:tab w:pos="7924" w:val="left" w:leader="none"/>
        </w:tabs>
        <w:spacing w:line="240" w:lineRule="auto"/>
        <w:ind w:left="220" w:right="0" w:firstLine="0"/>
        <w:rPr>
          <w:rFonts w:ascii="Times New Roman"/>
          <w:sz w:val="20"/>
        </w:rPr>
      </w:pPr>
      <w:r>
        <w:rPr>
          <w:rFonts w:ascii="Times New Roman"/>
          <w:position w:val="66"/>
          <w:sz w:val="20"/>
        </w:rPr>
        <w:pict>
          <v:group style="width:3.8pt;height:11.05pt;mso-position-horizontal-relative:char;mso-position-vertical-relative:line" id="docshapegroup1" coordorigin="0,0" coordsize="76,221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76;height:221" type="#_x0000_t202" id="docshape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t>\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66"/>
          <w:sz w:val="20"/>
        </w:rPr>
      </w:r>
      <w:r>
        <w:rPr>
          <w:rFonts w:ascii="Times New Roman"/>
          <w:position w:val="66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365523" cy="719327"/>
            <wp:effectExtent l="0" t="0" r="0" b="0"/>
            <wp:docPr id="3" name="image2.jpeg" descr="Think | BIG bow tie with arrow on track and adapt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2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24"/>
        </w:rPr>
      </w:pPr>
    </w:p>
    <w:p>
      <w:pPr>
        <w:pStyle w:val="Title"/>
      </w:pPr>
      <w:bookmarkStart w:name="Behavioral and Factor-Level Indicator As" w:id="1"/>
      <w:bookmarkEnd w:id="1"/>
      <w:r>
        <w:rPr>
          <w:b w:val="0"/>
        </w:rPr>
      </w:r>
      <w:r>
        <w:rPr>
          <w:color w:val="00677E"/>
        </w:rPr>
        <w:t>Behavioral</w:t>
      </w:r>
      <w:r>
        <w:rPr>
          <w:color w:val="00677E"/>
          <w:spacing w:val="-5"/>
        </w:rPr>
        <w:t> </w:t>
      </w:r>
      <w:r>
        <w:rPr>
          <w:color w:val="00677E"/>
        </w:rPr>
        <w:t>and</w:t>
      </w:r>
      <w:r>
        <w:rPr>
          <w:color w:val="00677E"/>
          <w:spacing w:val="-4"/>
        </w:rPr>
        <w:t> </w:t>
      </w:r>
      <w:r>
        <w:rPr>
          <w:color w:val="00677E"/>
        </w:rPr>
        <w:t>Factor-Level</w:t>
      </w:r>
      <w:r>
        <w:rPr>
          <w:color w:val="00677E"/>
          <w:spacing w:val="-4"/>
        </w:rPr>
        <w:t> </w:t>
      </w:r>
      <w:r>
        <w:rPr>
          <w:color w:val="00677E"/>
        </w:rPr>
        <w:t>Indicator</w:t>
      </w:r>
      <w:r>
        <w:rPr>
          <w:color w:val="00677E"/>
          <w:spacing w:val="-4"/>
        </w:rPr>
        <w:t> </w:t>
      </w:r>
      <w:r>
        <w:rPr>
          <w:color w:val="00677E"/>
        </w:rPr>
        <w:t>Assessment</w:t>
      </w:r>
      <w:r>
        <w:rPr>
          <w:color w:val="00677E"/>
          <w:spacing w:val="-5"/>
        </w:rPr>
        <w:t> </w:t>
      </w:r>
      <w:r>
        <w:rPr>
          <w:color w:val="00677E"/>
        </w:rPr>
        <w:t>Worksheet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 w:after="1"/>
        <w:rPr>
          <w:b/>
          <w:sz w:val="26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8"/>
        <w:gridCol w:w="6840"/>
      </w:tblGrid>
      <w:tr>
        <w:trPr>
          <w:trHeight w:val="352" w:hRule="atLeast"/>
        </w:trPr>
        <w:tc>
          <w:tcPr>
            <w:tcW w:w="9648" w:type="dxa"/>
            <w:gridSpan w:val="2"/>
            <w:shd w:val="clear" w:color="auto" w:fill="585858"/>
          </w:tcPr>
          <w:p>
            <w:pPr>
              <w:pStyle w:val="TableParagraph"/>
              <w:spacing w:before="63"/>
              <w:ind w:left="92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SAMPLE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COMPLETED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BEHAVIORAL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INDICATOR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ASSESSMENT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WORKSHEET</w:t>
            </w:r>
          </w:p>
        </w:tc>
      </w:tr>
      <w:tr>
        <w:trPr>
          <w:trHeight w:val="575" w:hRule="atLeast"/>
        </w:trPr>
        <w:tc>
          <w:tcPr>
            <w:tcW w:w="2808" w:type="dxa"/>
            <w:shd w:val="clear" w:color="auto" w:fill="D9D9D9"/>
          </w:tcPr>
          <w:p>
            <w:pPr>
              <w:pStyle w:val="TableParagraph"/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BEHAVIOR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FACTOR:</w:t>
            </w:r>
          </w:p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Circle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underline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one</w:t>
            </w:r>
          </w:p>
        </w:tc>
        <w:tc>
          <w:tcPr>
            <w:tcW w:w="68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2808" w:type="dxa"/>
            <w:shd w:val="clear" w:color="auto" w:fill="D9D9D9"/>
          </w:tcPr>
          <w:p>
            <w:pPr>
              <w:pStyle w:val="TableParagraph"/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PROPOSED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INDICATOR</w:t>
            </w:r>
          </w:p>
        </w:tc>
        <w:tc>
          <w:tcPr>
            <w:tcW w:w="68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3" w:after="1"/>
        <w:rPr>
          <w:b/>
          <w:sz w:val="23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8"/>
        <w:gridCol w:w="1171"/>
        <w:gridCol w:w="5849"/>
      </w:tblGrid>
      <w:tr>
        <w:trPr>
          <w:trHeight w:val="352" w:hRule="atLeast"/>
        </w:trPr>
        <w:tc>
          <w:tcPr>
            <w:tcW w:w="2628" w:type="dxa"/>
            <w:shd w:val="clear" w:color="auto" w:fill="585858"/>
          </w:tcPr>
          <w:p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QUESTION</w:t>
            </w:r>
          </w:p>
        </w:tc>
        <w:tc>
          <w:tcPr>
            <w:tcW w:w="1171" w:type="dxa"/>
            <w:shd w:val="clear" w:color="auto" w:fill="585858"/>
          </w:tcPr>
          <w:p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YES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NO</w:t>
            </w:r>
          </w:p>
        </w:tc>
        <w:tc>
          <w:tcPr>
            <w:tcW w:w="5849" w:type="dxa"/>
            <w:shd w:val="clear" w:color="auto" w:fill="585858"/>
          </w:tcPr>
          <w:p>
            <w:pPr>
              <w:pStyle w:val="TableParagraph"/>
              <w:spacing w:before="63"/>
              <w:ind w:left="2335" w:right="233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FEEDBACK</w:t>
            </w:r>
          </w:p>
        </w:tc>
      </w:tr>
      <w:tr>
        <w:trPr>
          <w:trHeight w:val="1710" w:hRule="atLeast"/>
        </w:trPr>
        <w:tc>
          <w:tcPr>
            <w:tcW w:w="2628" w:type="dxa"/>
          </w:tcPr>
          <w:p>
            <w:pPr>
              <w:pStyle w:val="TableParagraph"/>
              <w:ind w:right="115"/>
              <w:rPr>
                <w:b/>
                <w:sz w:val="21"/>
              </w:rPr>
            </w:pPr>
            <w:r>
              <w:rPr>
                <w:b/>
                <w:sz w:val="21"/>
              </w:rPr>
              <w:t>Is the indicator properly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structured?</w:t>
            </w:r>
          </w:p>
          <w:p>
            <w:pPr>
              <w:pStyle w:val="TableParagraph"/>
              <w:tabs>
                <w:tab w:pos="866" w:val="left" w:leader="none"/>
              </w:tabs>
              <w:spacing w:before="61"/>
              <w:ind w:right="100"/>
              <w:rPr>
                <w:sz w:val="18"/>
              </w:rPr>
            </w:pPr>
            <w:r>
              <w:rPr>
                <w:sz w:val="18"/>
              </w:rPr>
              <w:t>[percentage/number/proportion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of] + [who/what] + [verb (did,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received, used, have access to,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etc.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_)] + [optional: when,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where,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long,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disaggregation]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NO</w:t>
            </w:r>
          </w:p>
        </w:tc>
        <w:tc>
          <w:tcPr>
            <w:tcW w:w="58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51" w:hRule="atLeast"/>
        </w:trPr>
        <w:tc>
          <w:tcPr>
            <w:tcW w:w="2628" w:type="dxa"/>
            <w:shd w:val="clear" w:color="auto" w:fill="F1F1F1"/>
          </w:tcPr>
          <w:p>
            <w:pPr>
              <w:pStyle w:val="TableParagraph"/>
              <w:ind w:right="65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Does the indicator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capture the </w:t>
            </w:r>
            <w:r>
              <w:rPr>
                <w:b/>
                <w:sz w:val="21"/>
                <w:u w:val="single"/>
              </w:rPr>
              <w:t>entire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behavior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factor?</w:t>
            </w:r>
          </w:p>
        </w:tc>
        <w:tc>
          <w:tcPr>
            <w:tcW w:w="1171" w:type="dxa"/>
            <w:shd w:val="clear" w:color="auto" w:fill="F1F1F1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NO</w:t>
            </w:r>
          </w:p>
        </w:tc>
        <w:tc>
          <w:tcPr>
            <w:tcW w:w="5849" w:type="dxa"/>
            <w:shd w:val="clear" w:color="auto" w:fill="F1F1F1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49" w:hRule="atLeast"/>
        </w:trPr>
        <w:tc>
          <w:tcPr>
            <w:tcW w:w="2628" w:type="dxa"/>
          </w:tcPr>
          <w:p>
            <w:pPr>
              <w:pStyle w:val="TableParagraph"/>
              <w:ind w:right="204"/>
              <w:rPr>
                <w:b/>
                <w:sz w:val="21"/>
              </w:rPr>
            </w:pPr>
            <w:r>
              <w:rPr>
                <w:b/>
                <w:sz w:val="21"/>
              </w:rPr>
              <w:t>Is the indicator a direct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measurement of the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factor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behavior?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NO</w:t>
            </w:r>
          </w:p>
        </w:tc>
        <w:tc>
          <w:tcPr>
            <w:tcW w:w="58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338" w:hRule="atLeast"/>
        </w:trPr>
        <w:tc>
          <w:tcPr>
            <w:tcW w:w="2628" w:type="dxa"/>
            <w:shd w:val="clear" w:color="auto" w:fill="F1F1F1"/>
          </w:tcPr>
          <w:p>
            <w:pPr>
              <w:pStyle w:val="TableParagraph"/>
              <w:ind w:right="98"/>
              <w:rPr>
                <w:b/>
                <w:sz w:val="21"/>
              </w:rPr>
            </w:pPr>
            <w:r>
              <w:rPr>
                <w:b/>
                <w:sz w:val="21"/>
              </w:rPr>
              <w:t>If the indicator is a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proxy, is the assumption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or rationale for it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sufficient to allow its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use?</w:t>
            </w:r>
          </w:p>
        </w:tc>
        <w:tc>
          <w:tcPr>
            <w:tcW w:w="1171" w:type="dxa"/>
            <w:shd w:val="clear" w:color="auto" w:fill="F1F1F1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NO</w:t>
            </w:r>
          </w:p>
        </w:tc>
        <w:tc>
          <w:tcPr>
            <w:tcW w:w="5849" w:type="dxa"/>
            <w:shd w:val="clear" w:color="auto" w:fill="F1F1F1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93" w:hRule="atLeast"/>
        </w:trPr>
        <w:tc>
          <w:tcPr>
            <w:tcW w:w="2628" w:type="dxa"/>
          </w:tcPr>
          <w:p>
            <w:pPr>
              <w:pStyle w:val="TableParagraph"/>
              <w:ind w:right="297"/>
              <w:rPr>
                <w:b/>
                <w:sz w:val="21"/>
              </w:rPr>
            </w:pPr>
            <w:r>
              <w:rPr>
                <w:b/>
                <w:sz w:val="21"/>
              </w:rPr>
              <w:t>Does the indicator (or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PIRS) reflect the most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appropriate </w:t>
            </w:r>
            <w:r>
              <w:rPr>
                <w:b/>
                <w:sz w:val="21"/>
                <w:u w:val="single"/>
              </w:rPr>
              <w:t>specific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primary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actor(s)?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NO</w:t>
            </w:r>
          </w:p>
        </w:tc>
        <w:tc>
          <w:tcPr>
            <w:tcW w:w="58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838" w:hRule="atLeast"/>
        </w:trPr>
        <w:tc>
          <w:tcPr>
            <w:tcW w:w="2628" w:type="dxa"/>
            <w:shd w:val="clear" w:color="auto" w:fill="F1F1F1"/>
          </w:tcPr>
          <w:p>
            <w:pPr>
              <w:pStyle w:val="TableParagraph"/>
              <w:ind w:right="599"/>
              <w:rPr>
                <w:b/>
                <w:sz w:val="21"/>
              </w:rPr>
            </w:pPr>
            <w:r>
              <w:rPr>
                <w:b/>
                <w:sz w:val="21"/>
              </w:rPr>
              <w:t>Is the behavior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measured by an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outcome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indicator?</w:t>
            </w:r>
          </w:p>
          <w:p>
            <w:pPr>
              <w:pStyle w:val="TableParagraph"/>
              <w:spacing w:before="60"/>
              <w:ind w:right="109"/>
              <w:rPr>
                <w:sz w:val="16"/>
              </w:rPr>
            </w:pPr>
            <w:r>
              <w:rPr>
                <w:sz w:val="16"/>
              </w:rPr>
              <w:t>Note: If ‘no’ the indicator should not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be accepted without changes. If you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reviewing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factor-level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indicator, it does not have to 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measured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outcome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indicator.</w:t>
            </w:r>
          </w:p>
        </w:tc>
        <w:tc>
          <w:tcPr>
            <w:tcW w:w="1171" w:type="dxa"/>
            <w:shd w:val="clear" w:color="auto" w:fill="F1F1F1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NO</w:t>
            </w:r>
          </w:p>
        </w:tc>
        <w:tc>
          <w:tcPr>
            <w:tcW w:w="5849" w:type="dxa"/>
            <w:shd w:val="clear" w:color="auto" w:fill="F1F1F1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06" w:hRule="atLeast"/>
        </w:trPr>
        <w:tc>
          <w:tcPr>
            <w:tcW w:w="2628" w:type="dxa"/>
          </w:tcPr>
          <w:p>
            <w:pPr>
              <w:pStyle w:val="TableParagraph"/>
              <w:ind w:right="170"/>
              <w:rPr>
                <w:b/>
                <w:sz w:val="21"/>
              </w:rPr>
            </w:pPr>
            <w:r>
              <w:rPr>
                <w:b/>
                <w:sz w:val="21"/>
              </w:rPr>
              <w:t>Is each word of the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indicator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unambiguous?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NO</w:t>
            </w:r>
          </w:p>
        </w:tc>
        <w:tc>
          <w:tcPr>
            <w:tcW w:w="58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51" w:hRule="atLeast"/>
        </w:trPr>
        <w:tc>
          <w:tcPr>
            <w:tcW w:w="2628" w:type="dxa"/>
            <w:shd w:val="clear" w:color="auto" w:fill="F1F1F1"/>
          </w:tcPr>
          <w:p>
            <w:pPr>
              <w:pStyle w:val="TableParagraph"/>
              <w:ind w:right="455"/>
              <w:rPr>
                <w:b/>
                <w:sz w:val="21"/>
              </w:rPr>
            </w:pPr>
            <w:r>
              <w:rPr>
                <w:b/>
                <w:sz w:val="21"/>
              </w:rPr>
              <w:t>Is there an existing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indicator that can be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used?</w:t>
            </w:r>
          </w:p>
        </w:tc>
        <w:tc>
          <w:tcPr>
            <w:tcW w:w="1171" w:type="dxa"/>
            <w:shd w:val="clear" w:color="auto" w:fill="F1F1F1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NO</w:t>
            </w:r>
          </w:p>
        </w:tc>
        <w:tc>
          <w:tcPr>
            <w:tcW w:w="5849" w:type="dxa"/>
            <w:shd w:val="clear" w:color="auto" w:fill="F1F1F1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0" w:bottom="280" w:left="1220" w:right="780"/>
        </w:sectPr>
      </w:pPr>
    </w:p>
    <w:p>
      <w:pPr>
        <w:spacing w:before="80"/>
        <w:ind w:left="220" w:right="0" w:firstLine="0"/>
        <w:jc w:val="left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\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2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9"/>
        <w:gridCol w:w="5849"/>
      </w:tblGrid>
      <w:tr>
        <w:trPr>
          <w:trHeight w:val="1348" w:hRule="atLeast"/>
        </w:trPr>
        <w:tc>
          <w:tcPr>
            <w:tcW w:w="9648" w:type="dxa"/>
            <w:gridSpan w:val="2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General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feedback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edits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to the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indicator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indicator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developer:</w:t>
            </w:r>
          </w:p>
        </w:tc>
      </w:tr>
      <w:tr>
        <w:trPr>
          <w:trHeight w:val="676" w:hRule="atLeast"/>
        </w:trPr>
        <w:tc>
          <w:tcPr>
            <w:tcW w:w="9648" w:type="dxa"/>
            <w:gridSpan w:val="2"/>
            <w:shd w:val="clear" w:color="auto" w:fill="D9D9D9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641" w:val="left" w:leader="none"/>
              </w:tabs>
              <w:spacing w:line="240" w:lineRule="auto" w:before="59" w:after="0"/>
              <w:ind w:left="640" w:right="0" w:hanging="17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Accept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with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no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changes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41" w:val="left" w:leader="none"/>
              </w:tabs>
              <w:spacing w:line="240" w:lineRule="auto" w:before="62" w:after="0"/>
              <w:ind w:left="640" w:right="0" w:hanging="17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Accept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with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changes</w:t>
            </w:r>
          </w:p>
        </w:tc>
      </w:tr>
      <w:tr>
        <w:trPr>
          <w:trHeight w:val="369" w:hRule="atLeast"/>
        </w:trPr>
        <w:tc>
          <w:tcPr>
            <w:tcW w:w="9648" w:type="dxa"/>
            <w:gridSpan w:val="2"/>
            <w:shd w:val="clear" w:color="auto" w:fill="D9D9D9"/>
          </w:tcPr>
          <w:p>
            <w:pPr>
              <w:pStyle w:val="TableParagraph"/>
              <w:ind w:left="467"/>
              <w:rPr>
                <w:b/>
                <w:sz w:val="21"/>
              </w:rPr>
            </w:pPr>
            <w:r>
              <w:rPr>
                <w:rFonts w:ascii="Cambria Math" w:hAnsi="Cambria Math"/>
                <w:b/>
                <w:sz w:val="21"/>
              </w:rPr>
              <w:t>□</w:t>
            </w:r>
            <w:r>
              <w:rPr>
                <w:rFonts w:ascii="Cambria Math" w:hAnsi="Cambria Math"/>
                <w:b/>
                <w:spacing w:val="84"/>
                <w:sz w:val="21"/>
              </w:rPr>
              <w:t> </w:t>
            </w:r>
            <w:r>
              <w:rPr>
                <w:b/>
                <w:sz w:val="21"/>
              </w:rPr>
              <w:t>Reject indicator</w:t>
            </w:r>
          </w:p>
        </w:tc>
      </w:tr>
      <w:tr>
        <w:trPr>
          <w:trHeight w:val="361" w:hRule="atLeast"/>
        </w:trPr>
        <w:tc>
          <w:tcPr>
            <w:tcW w:w="3799" w:type="dxa"/>
          </w:tcPr>
          <w:p>
            <w:pPr>
              <w:pStyle w:val="TableParagraph"/>
              <w:rPr>
                <w:b/>
                <w:i/>
                <w:sz w:val="21"/>
              </w:rPr>
            </w:pPr>
            <w:r>
              <w:rPr>
                <w:b/>
                <w:sz w:val="21"/>
              </w:rPr>
              <w:t>Reviewed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by</w:t>
            </w:r>
            <w:r>
              <w:rPr>
                <w:b/>
                <w:i/>
                <w:sz w:val="21"/>
              </w:rPr>
              <w:t>:</w:t>
            </w:r>
          </w:p>
        </w:tc>
        <w:tc>
          <w:tcPr>
            <w:tcW w:w="5849" w:type="dxa"/>
          </w:tcPr>
          <w:p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Date: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</w:rPr>
      </w:pPr>
    </w:p>
    <w:p>
      <w:pPr>
        <w:pStyle w:val="BodyText"/>
        <w:spacing w:line="273" w:lineRule="auto"/>
        <w:ind w:left="219" w:right="650"/>
      </w:pPr>
      <w:r>
        <w:rPr>
          <w:vertAlign w:val="superscript"/>
        </w:rPr>
        <w:t>1</w:t>
      </w:r>
      <w:r>
        <w:rPr>
          <w:spacing w:val="-4"/>
          <w:vertAlign w:val="baseline"/>
        </w:rPr>
        <w:t> </w:t>
      </w:r>
      <w:r>
        <w:rPr>
          <w:vertAlign w:val="baseline"/>
        </w:rPr>
        <w:t>Performance</w:t>
      </w:r>
      <w:r>
        <w:rPr>
          <w:spacing w:val="-3"/>
          <w:vertAlign w:val="baseline"/>
        </w:rPr>
        <w:t> </w:t>
      </w:r>
      <w:r>
        <w:rPr>
          <w:vertAlign w:val="baseline"/>
        </w:rPr>
        <w:t>Indicator</w:t>
      </w:r>
      <w:r>
        <w:rPr>
          <w:spacing w:val="-4"/>
          <w:vertAlign w:val="baseline"/>
        </w:rPr>
        <w:t> </w:t>
      </w:r>
      <w:r>
        <w:rPr>
          <w:vertAlign w:val="baseline"/>
        </w:rPr>
        <w:t>Reference</w:t>
      </w:r>
      <w:r>
        <w:rPr>
          <w:spacing w:val="-3"/>
          <w:vertAlign w:val="baseline"/>
        </w:rPr>
        <w:t> </w:t>
      </w:r>
      <w:r>
        <w:rPr>
          <w:vertAlign w:val="baseline"/>
        </w:rPr>
        <w:t>Sheets</w:t>
      </w:r>
      <w:r>
        <w:rPr>
          <w:spacing w:val="-4"/>
          <w:vertAlign w:val="baseline"/>
        </w:rPr>
        <w:t> </w:t>
      </w:r>
      <w:r>
        <w:rPr>
          <w:vertAlign w:val="baseline"/>
        </w:rPr>
        <w:t>(PIRS)</w:t>
      </w:r>
      <w:r>
        <w:rPr>
          <w:spacing w:val="-3"/>
          <w:vertAlign w:val="baseline"/>
        </w:rPr>
        <w:t> </w:t>
      </w:r>
      <w:r>
        <w:rPr>
          <w:vertAlign w:val="baseline"/>
        </w:rPr>
        <w:t>are</w:t>
      </w:r>
      <w:r>
        <w:rPr>
          <w:spacing w:val="-3"/>
          <w:vertAlign w:val="baseline"/>
        </w:rPr>
        <w:t> </w:t>
      </w:r>
      <w:r>
        <w:rPr>
          <w:vertAlign w:val="baseline"/>
        </w:rPr>
        <w:t>tools</w:t>
      </w:r>
      <w:r>
        <w:rPr>
          <w:spacing w:val="1"/>
          <w:vertAlign w:val="baseline"/>
        </w:rPr>
        <w:t> </w:t>
      </w:r>
      <w:r>
        <w:rPr>
          <w:vertAlign w:val="baseline"/>
        </w:rPr>
        <w:t>USAID</w:t>
      </w:r>
      <w:r>
        <w:rPr>
          <w:spacing w:val="-4"/>
          <w:vertAlign w:val="baseline"/>
        </w:rPr>
        <w:t> </w:t>
      </w:r>
      <w:r>
        <w:rPr>
          <w:vertAlign w:val="baseline"/>
        </w:rPr>
        <w:t>uses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provide</w:t>
      </w:r>
      <w:r>
        <w:rPr>
          <w:spacing w:val="-3"/>
          <w:vertAlign w:val="baseline"/>
        </w:rPr>
        <w:t> </w:t>
      </w:r>
      <w:r>
        <w:rPr>
          <w:vertAlign w:val="baseline"/>
        </w:rPr>
        <w:t>detailed</w:t>
      </w:r>
      <w:r>
        <w:rPr>
          <w:spacing w:val="-4"/>
          <w:vertAlign w:val="baseline"/>
        </w:rPr>
        <w:t> </w:t>
      </w:r>
      <w:r>
        <w:rPr>
          <w:vertAlign w:val="baseline"/>
        </w:rPr>
        <w:t>definition</w:t>
      </w:r>
      <w:r>
        <w:rPr>
          <w:spacing w:val="-3"/>
          <w:vertAlign w:val="baseline"/>
        </w:rPr>
        <w:t> </w:t>
      </w:r>
      <w:r>
        <w:rPr>
          <w:vertAlign w:val="baseline"/>
        </w:rPr>
        <w:t>to</w:t>
      </w:r>
      <w:r>
        <w:rPr>
          <w:spacing w:val="-53"/>
          <w:vertAlign w:val="baseline"/>
        </w:rPr>
        <w:t> </w:t>
      </w:r>
      <w:r>
        <w:rPr>
          <w:vertAlign w:val="baseline"/>
        </w:rPr>
        <w:t>performance</w:t>
      </w:r>
      <w:r>
        <w:rPr>
          <w:spacing w:val="-2"/>
          <w:vertAlign w:val="baseline"/>
        </w:rPr>
        <w:t> </w:t>
      </w:r>
      <w:r>
        <w:rPr>
          <w:vertAlign w:val="baseline"/>
        </w:rPr>
        <w:t>indicators,</w:t>
      </w:r>
      <w:r>
        <w:rPr>
          <w:spacing w:val="-1"/>
          <w:vertAlign w:val="baseline"/>
        </w:rPr>
        <w:t> </w:t>
      </w:r>
      <w:r>
        <w:rPr>
          <w:vertAlign w:val="baseline"/>
        </w:rPr>
        <w:t>including</w:t>
      </w:r>
      <w:r>
        <w:rPr>
          <w:spacing w:val="-1"/>
          <w:vertAlign w:val="baseline"/>
        </w:rPr>
        <w:t> </w:t>
      </w:r>
      <w:r>
        <w:rPr>
          <w:vertAlign w:val="baseline"/>
        </w:rPr>
        <w:t>descriptive</w:t>
      </w:r>
      <w:r>
        <w:rPr>
          <w:spacing w:val="-1"/>
          <w:vertAlign w:val="baseline"/>
        </w:rPr>
        <w:t> </w:t>
      </w:r>
      <w:r>
        <w:rPr>
          <w:vertAlign w:val="baseline"/>
        </w:rPr>
        <w:t>data</w:t>
      </w:r>
      <w:r>
        <w:rPr>
          <w:spacing w:val="-1"/>
          <w:vertAlign w:val="baseline"/>
        </w:rPr>
        <w:t> </w:t>
      </w:r>
      <w:r>
        <w:rPr>
          <w:vertAlign w:val="baseline"/>
        </w:rPr>
        <w:t>collection</w:t>
      </w:r>
      <w:r>
        <w:rPr>
          <w:spacing w:val="-2"/>
          <w:vertAlign w:val="baseline"/>
        </w:rPr>
        <w:t> </w:t>
      </w:r>
      <w:r>
        <w:rPr>
          <w:vertAlign w:val="baseline"/>
        </w:rPr>
        <w:t>methods,</w:t>
      </w:r>
      <w:r>
        <w:rPr>
          <w:spacing w:val="-2"/>
          <w:vertAlign w:val="baseline"/>
        </w:rPr>
        <w:t> </w:t>
      </w:r>
      <w:r>
        <w:rPr>
          <w:vertAlign w:val="baseline"/>
        </w:rPr>
        <w:t>rationale,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limitations.</w:t>
      </w:r>
    </w:p>
    <w:sectPr>
      <w:pgSz w:w="12240" w:h="15840"/>
      <w:pgMar w:top="640" w:bottom="280" w:left="12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 Math">
    <w:altName w:val="Cambria Math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640" w:hanging="173"/>
      </w:pPr>
      <w:rPr>
        <w:rFonts w:hint="default" w:ascii="Cambria Math" w:hAnsi="Cambria Math" w:eastAsia="Cambria Math" w:cs="Cambria Math"/>
        <w:b/>
        <w:bCs/>
        <w:i w:val="0"/>
        <w:iCs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9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9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9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9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9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8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8" w:hanging="17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248"/>
    </w:pPr>
    <w:rPr>
      <w:rFonts w:ascii="Gill Sans MT" w:hAnsi="Gill Sans MT" w:eastAsia="Gill Sans MT" w:cs="Gill Sans MT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9"/>
      <w:ind w:left="107"/>
    </w:pPr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Manoff Group</dc:creator>
  <cp:keywords>"USAID, United States Agency for International Development, ACCELERATE, Think | BIG, Behavior Integration Guidance, Behaviors, SBC, Social Behavior Change, Track and Adapt, Indicator Assessment Worksheet", TMG, The Manoff Group</cp:keywords>
  <dc:subject>Behavioral and Factor-Level Indicator Assessment Worksheet</dc:subject>
  <dc:title>Behavioral and Factor-Level Indicator Assessment Worksheet</dc:title>
  <dcterms:created xsi:type="dcterms:W3CDTF">2022-01-12T03:25:24Z</dcterms:created>
  <dcterms:modified xsi:type="dcterms:W3CDTF">2022-01-12T03:25:24Z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2022-01-12T00:00:00Z</vt:filetime>
  </property>
</Properties>
</file>